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5402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en-US"/>
        </w:rPr>
      </w:sdtEndPr>
      <w:sdtContent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Муниципальное образовательное учреждение</w:t>
          </w:r>
        </w:p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"Средняя школа №1"</w:t>
          </w:r>
        </w:p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 xml:space="preserve">г. Гаврилов-Ям </w:t>
          </w:r>
        </w:p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Ярославской области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«УТВЕРЖДАЮ»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Директор Средней школы №1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__________Поздышева Г.А.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"___"____________2018 г</w:t>
          </w:r>
          <w:r w:rsidRPr="00A03C3C"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>.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rPr>
              <w:rFonts w:ascii="Times New Roman" w:eastAsia="Times New Roman" w:hAnsi="Times New Roman" w:cs="Times New Roman"/>
              <w:color w:val="000000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i/>
              <w:color w:val="000000"/>
              <w:szCs w:val="25"/>
            </w:rPr>
            <w:t xml:space="preserve">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i/>
              <w:color w:val="000000"/>
              <w:szCs w:val="25"/>
            </w:rPr>
            <w:t xml:space="preserve">        </w:t>
          </w:r>
          <w:r w:rsidRPr="00A03C3C">
            <w:rPr>
              <w:rFonts w:ascii="Times New Roman" w:eastAsia="Times New Roman" w:hAnsi="Times New Roman" w:cs="Times New Roman"/>
              <w:i/>
              <w:color w:val="000000"/>
              <w:szCs w:val="25"/>
            </w:rPr>
            <w:t xml:space="preserve">           (Число, месяц, год)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  <w:t xml:space="preserve">Рабочая программа 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  <w:t xml:space="preserve">внеурочной деятельности 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  <w:t>по физической культуре</w:t>
          </w:r>
        </w:p>
        <w:p w:rsidR="00E7639C" w:rsidRPr="00AB7F28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Blogger Sans" w:eastAsia="Times New Roman" w:hAnsi="Blogger Sans" w:cs="Times New Roman"/>
              <w:color w:val="000000"/>
              <w:sz w:val="40"/>
              <w:szCs w:val="25"/>
            </w:rPr>
          </w:pPr>
          <w:r w:rsidRPr="00A03C3C">
            <w:rPr>
              <w:rFonts w:ascii="Blogger Sans" w:eastAsia="Times New Roman" w:hAnsi="Blogger Sans" w:cs="Times New Roman"/>
              <w:b/>
              <w:bCs/>
              <w:color w:val="000000"/>
              <w:sz w:val="40"/>
              <w:szCs w:val="25"/>
            </w:rPr>
            <w:t>"Быстрее. Выше. Сильнее"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для учащихся 6</w:t>
          </w: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-х классов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Направление: спортивные игры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Вид деятельности: спортивно-оздоровительная</w:t>
          </w:r>
        </w:p>
        <w:p w:rsidR="00E7639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5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color w:val="000000"/>
              <w:sz w:val="28"/>
              <w:szCs w:val="2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1993472</wp:posOffset>
                </wp:positionH>
                <wp:positionV relativeFrom="margin">
                  <wp:posOffset>5669029</wp:posOffset>
                </wp:positionV>
                <wp:extent cx="2168717" cy="2743200"/>
                <wp:effectExtent l="19050" t="0" r="2983" b="0"/>
                <wp:wrapNone/>
                <wp:docPr id="4" name="Рисунок 0" descr="trener_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ener_1.gif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8717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7639C" w:rsidRPr="00B927BF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5"/>
            </w:rPr>
          </w:pPr>
          <w:r w:rsidRPr="00B927BF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5"/>
            </w:rPr>
            <w:t xml:space="preserve">Руководитель: </w:t>
          </w:r>
        </w:p>
        <w:p w:rsidR="00E7639C" w:rsidRPr="00B927BF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B927BF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 xml:space="preserve">учитель физической культуры </w:t>
          </w:r>
          <w:r w:rsidRPr="00B927BF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br/>
            <w:t>Сомов Артём Алексеевич</w:t>
          </w: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>г.Гаврилов-Ям</w:t>
          </w:r>
        </w:p>
        <w:p w:rsidR="00E7639C" w:rsidRP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>2018-2019 учебный год</w:t>
          </w:r>
        </w:p>
      </w:sdtContent>
    </w:sdt>
    <w:p w:rsidR="009044B1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75F9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044B1" w:rsidRPr="009044B1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 </w:t>
      </w:r>
      <w:r w:rsidRPr="00AB7F28">
        <w:rPr>
          <w:rFonts w:ascii="Times New Roman" w:hAnsi="Times New Roman" w:cs="Times New Roman"/>
          <w:sz w:val="24"/>
          <w:szCs w:val="24"/>
        </w:rPr>
        <w:tab/>
        <w:t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Нормативно-правовой и документальной базой программы внеурочной деятельности по формированию культуры здоровья обучающихся являются: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Закон Российской Федерации «Об образовании»;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Федеральный государственный образовательный стандарт;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Федеральный закон от 20.03.1999 №52-ФЗ «О санитарно-эпидемиологическом благополучии населения»,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О недопустимости перегрузок обучающихся в школе (Письмо МО РФ № 220/11-13 от 20.02.1999);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AB7F28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предназначена для физкультурно-спортивной и оздоровительной работы с обучающимися, проявляющими интерес к физической культуре и спорту, в 6 классах.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Волейбол и баскетбол – игровые виды спорта в программах физического воспитания обучающихся общеобразовательных учреждений. Они включены в урочные занятия, широко практикуется во внеклассной и внешкольной работе – это занятия в спортивной секции по </w:t>
      </w:r>
      <w:r w:rsidRPr="00AB7F28">
        <w:rPr>
          <w:rFonts w:ascii="Times New Roman" w:hAnsi="Times New Roman" w:cs="Times New Roman"/>
          <w:sz w:val="24"/>
          <w:szCs w:val="24"/>
        </w:rPr>
        <w:lastRenderedPageBreak/>
        <w:t>волейболу, баскетболу,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Чтобы играть в волейбол и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Данные спортивные игры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Игры требуют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и баскетбол представляет собой средство не только физического развития, но и активного отдыха. </w:t>
      </w:r>
    </w:p>
    <w:p w:rsidR="009044B1" w:rsidRPr="00AB7F28" w:rsidRDefault="009044B1" w:rsidP="009044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 программе представлены доступные для обучающихся упражнения, способствующие овладению элементами техники и тактики игры, развитию физических способностей. 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b/>
          <w:sz w:val="24"/>
          <w:szCs w:val="24"/>
        </w:rPr>
        <w:t>Цель и задачи обучения</w:t>
      </w:r>
      <w:r w:rsidRPr="00AB7F28">
        <w:rPr>
          <w:rFonts w:ascii="Times New Roman" w:hAnsi="Times New Roman" w:cs="Times New Roman"/>
          <w:sz w:val="24"/>
          <w:szCs w:val="24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Программа внеурочной деятельности по физкультурно-спортивному и оздоровительному направлению «Быстрее. Выше. Сильнее»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«Быстрее. Выше. Сильнее»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9044B1" w:rsidRPr="00AB7F28" w:rsidRDefault="009044B1" w:rsidP="009044B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28">
        <w:rPr>
          <w:rFonts w:ascii="Times New Roman" w:hAnsi="Times New Roman" w:cs="Times New Roman"/>
          <w:b/>
          <w:sz w:val="24"/>
          <w:szCs w:val="24"/>
        </w:rPr>
        <w:t>Цель конкретизирована следующими задачами: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lastRenderedPageBreak/>
        <w:t>пропаганда здорового образа жизни, укрепление здоровья, содействие гармоническому физическому развитию занимающихся;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популяризация волейбола и баскетбола как вида спорта и активного отдыха;</w:t>
      </w:r>
    </w:p>
    <w:p w:rsidR="009044B1" w:rsidRPr="00AB7F28" w:rsidRDefault="009044B1" w:rsidP="009044B1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формирование у обучающихся устойчивого интереса к спортивными играми;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обучение технике и тактике игры в волейбол и баскетбол;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развитие физических способностей (силовых, скоростных, скоростно-силовых, координационных, выносливости, гибкости);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формирование у обучающихся необходимых теоретических знаний;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воспитание моральных и волевых качеств.</w:t>
      </w:r>
    </w:p>
    <w:p w:rsidR="009044B1" w:rsidRPr="00AB7F28" w:rsidRDefault="009044B1" w:rsidP="009044B1">
      <w:pPr>
        <w:pStyle w:val="a3"/>
        <w:spacing w:line="360" w:lineRule="auto"/>
        <w:ind w:left="0" w:firstLine="709"/>
        <w:jc w:val="both"/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7F28">
        <w:rPr>
          <w:rFonts w:ascii="Times New Roman" w:hAnsi="Times New Roman" w:cs="Times New Roman"/>
          <w:b/>
          <w:sz w:val="28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9044B1" w:rsidRPr="00AB7F28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Программа внеурочной деятельности по физкультурно-спортивному и оздоровительному направлению «Быстрее. Выше. Сильнее» предназначена для обучающихся 6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45 минут.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Занятия проводятся в спортивном зале или на пришкольной спортивной площадке. 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Здоровьесберегающая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9044B1" w:rsidRPr="00AB7F28" w:rsidRDefault="009044B1" w:rsidP="009044B1">
      <w:pPr>
        <w:pStyle w:val="1"/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9044B1" w:rsidRPr="00AB7F28" w:rsidRDefault="009044B1" w:rsidP="009044B1">
      <w:pPr>
        <w:pStyle w:val="1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AB7F28">
        <w:rPr>
          <w:rFonts w:ascii="Times New Roman" w:hAnsi="Times New Roman"/>
          <w:b/>
          <w:sz w:val="28"/>
          <w:szCs w:val="24"/>
        </w:rPr>
        <w:t>Планируемые результаты освоения обучающимися программы внеурочной деятельности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«Быстрее. Выше. Сильнее» является формирование следующих умений:</w:t>
      </w:r>
    </w:p>
    <w:p w:rsidR="009044B1" w:rsidRPr="00AB7F28" w:rsidRDefault="009044B1" w:rsidP="009044B1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Определять </w:t>
      </w:r>
      <w:r w:rsidRPr="00AB7F28">
        <w:rPr>
          <w:rFonts w:ascii="Times New Roman" w:hAnsi="Times New Roman" w:cs="Times New Roman"/>
          <w:sz w:val="24"/>
          <w:szCs w:val="24"/>
        </w:rPr>
        <w:t>и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 высказывать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простые и общие для всех людей правила поведения при сотрудничестве (этические нормы);</w:t>
      </w:r>
    </w:p>
    <w:p w:rsidR="009044B1" w:rsidRPr="00AB7F28" w:rsidRDefault="009044B1" w:rsidP="009044B1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B7F28">
        <w:rPr>
          <w:rFonts w:ascii="Times New Roman" w:hAnsi="Times New Roman" w:cs="Times New Roman"/>
          <w:i/>
          <w:sz w:val="24"/>
          <w:szCs w:val="24"/>
        </w:rPr>
        <w:t>делать выбор,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«Быстрее. Выше. Сильнее» - является формирование следующих универсальных учебных действий (УУД):</w:t>
      </w:r>
    </w:p>
    <w:p w:rsidR="009044B1" w:rsidRPr="00AB7F28" w:rsidRDefault="009044B1" w:rsidP="009044B1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AB7F28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учить </w:t>
      </w:r>
      <w:r w:rsidRPr="00AB7F28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AB7F28">
        <w:rPr>
          <w:rFonts w:ascii="Times New Roman" w:hAnsi="Times New Roman" w:cs="Times New Roman"/>
          <w:i/>
          <w:sz w:val="24"/>
          <w:szCs w:val="24"/>
        </w:rPr>
        <w:t>давать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Pr="00AB7F28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</w:p>
    <w:p w:rsidR="009044B1" w:rsidRPr="00AB7F28" w:rsidRDefault="009044B1" w:rsidP="009044B1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AB7F28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AB7F28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9044B1" w:rsidRPr="00AB7F28" w:rsidRDefault="009044B1" w:rsidP="009044B1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AB7F28">
        <w:rPr>
          <w:rFonts w:ascii="Times New Roman" w:hAnsi="Times New Roman" w:cs="Times New Roman"/>
          <w:i/>
          <w:sz w:val="24"/>
          <w:szCs w:val="24"/>
        </w:rPr>
        <w:t>делать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команды.</w:t>
      </w:r>
    </w:p>
    <w:p w:rsidR="009044B1" w:rsidRPr="00AB7F28" w:rsidRDefault="009044B1" w:rsidP="009044B1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9044B1" w:rsidRPr="00AB7F28" w:rsidRDefault="009044B1" w:rsidP="009044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 xml:space="preserve">   3. Коммуникативные УУД:</w:t>
      </w:r>
    </w:p>
    <w:p w:rsidR="009044B1" w:rsidRPr="00AB7F28" w:rsidRDefault="009044B1" w:rsidP="009044B1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AB7F28">
        <w:rPr>
          <w:rFonts w:ascii="Times New Roman" w:hAnsi="Times New Roman" w:cs="Times New Roman"/>
          <w:sz w:val="24"/>
          <w:szCs w:val="24"/>
        </w:rPr>
        <w:t>и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9044B1" w:rsidRPr="00AB7F28" w:rsidRDefault="009044B1" w:rsidP="009044B1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9044B1" w:rsidRPr="00AB7F28" w:rsidRDefault="009044B1" w:rsidP="009044B1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9044B1" w:rsidRPr="00AB7F28" w:rsidRDefault="009044B1" w:rsidP="009044B1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F28">
        <w:rPr>
          <w:rFonts w:ascii="Times New Roman" w:hAnsi="Times New Roman" w:cs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9044B1" w:rsidRPr="00AB7F28" w:rsidRDefault="009044B1" w:rsidP="009044B1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044B1" w:rsidRPr="00AB7F28" w:rsidRDefault="009044B1" w:rsidP="009044B1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9044B1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4B1" w:rsidRPr="009044B1" w:rsidRDefault="009044B1" w:rsidP="009044B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9044B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>Тематическое планирование 6 класс</w:t>
      </w:r>
    </w:p>
    <w:tbl>
      <w:tblPr>
        <w:tblpPr w:leftFromText="180" w:rightFromText="180" w:vertAnchor="text" w:horzAnchor="margin" w:tblpXSpec="center" w:tblpY="236"/>
        <w:tblW w:w="9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"/>
        <w:gridCol w:w="7222"/>
        <w:gridCol w:w="1242"/>
      </w:tblGrid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№</w:t>
            </w:r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 xml:space="preserve"> П/П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Тема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Кол-во часов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1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Индивидуальные тактические действия в защите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7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Закрепление техники верхней передачи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Закрепление техники нижней передачи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Верхняя прямая подача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Закрепление техники приёма мяча с подачи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Подвижные игры и эстафеты. Двусторонняя учебная игра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8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7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Физическая подготовка в процессе занятия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Итого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34</w:t>
            </w:r>
          </w:p>
        </w:tc>
      </w:tr>
    </w:tbl>
    <w:p w:rsidR="009044B1" w:rsidRPr="009044B1" w:rsidRDefault="009044B1" w:rsidP="009044B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44B1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4B1" w:rsidRPr="009044B1" w:rsidRDefault="009044B1" w:rsidP="00FD7AD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044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Календарно-тематическое планирование </w:t>
      </w:r>
    </w:p>
    <w:p w:rsidR="009044B1" w:rsidRPr="009044B1" w:rsidRDefault="009044B1" w:rsidP="009044B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9044B1" w:rsidRPr="009044B1" w:rsidTr="00FD7ADE">
        <w:trPr>
          <w:trHeight w:val="907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FD7ADE" w:rsidRPr="009044B1" w:rsidTr="009429C1">
        <w:tc>
          <w:tcPr>
            <w:tcW w:w="105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7A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Блок "Волейбол"</w:t>
            </w:r>
            <w:r w:rsidRPr="00FD7A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en-US"/>
              </w:rPr>
              <w:t xml:space="preserve"> I </w:t>
            </w:r>
            <w:r w:rsidRPr="00FD7A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полугодие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стойки игрока (исходные положения).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перемещения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rPr>
          <w:trHeight w:val="547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различными способами перемещений.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rPr>
          <w:trHeight w:val="563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передачи снизу двумя руками в парах.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приёма мяча снизу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одиночного блокирования.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страховки при блокировании.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приём мяча сверху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прямого нападающего удара (по ходу).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индивидуальных тактических действия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rPr>
          <w:trHeight w:val="542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16917">
        <w:tc>
          <w:tcPr>
            <w:tcW w:w="105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D7A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Блок "Баскетбол"полугодие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баскетбольного мяча и стойка баскетболиста.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со сменой ритма движения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изменением направления движения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Передачи баскетбольного мяча на мести и в движении.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4B1" w:rsidRPr="009044B1" w:rsidTr="00FD7ADE">
        <w:trPr>
          <w:trHeight w:val="532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Передачи баскетбольного и набивного мяча на месте.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55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FD7ADE">
            <w:pPr>
              <w:pStyle w:val="c8"/>
              <w:spacing w:line="0" w:lineRule="atLeast"/>
              <w:rPr>
                <w:color w:val="000000"/>
              </w:rPr>
            </w:pPr>
            <w:r w:rsidRPr="00AB7F28">
              <w:rPr>
                <w:rStyle w:val="c1"/>
                <w:color w:val="000000"/>
              </w:rPr>
              <w:t>Передачи мяча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554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действия в нападении со сменой ритма движения.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548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действия в нападении с бросками мяча в корзину.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FD7ADE">
            <w:pPr>
              <w:pStyle w:val="c8"/>
              <w:spacing w:line="0" w:lineRule="atLeast"/>
              <w:rPr>
                <w:color w:val="000000"/>
              </w:rPr>
            </w:pPr>
            <w:r w:rsidRPr="00AB7F28">
              <w:rPr>
                <w:rStyle w:val="c1"/>
                <w:color w:val="000000"/>
              </w:rPr>
              <w:t>Броски мяча в корзину с трех секундной зоны. Штрафной бросок.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мяча в корзину со средней дистанции. Штрафной бросок.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FD7ADE">
            <w:pPr>
              <w:pStyle w:val="c8"/>
              <w:spacing w:line="0" w:lineRule="atLeast"/>
              <w:rPr>
                <w:color w:val="000000"/>
              </w:rPr>
            </w:pPr>
            <w:r w:rsidRPr="00AB7F28">
              <w:rPr>
                <w:rStyle w:val="c1"/>
                <w:color w:val="000000"/>
              </w:rPr>
              <w:t>Броски мяча в корзину с дальней дистанции. Штрафной бросок.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FD7ADE">
            <w:pPr>
              <w:tabs>
                <w:tab w:val="left" w:pos="2763"/>
              </w:tabs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мяча в корзину с двух шагов провой и левой рукой.</w:t>
            </w:r>
            <w:r w:rsidRPr="00AB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мяча в корзину со средней и дальней дистанции.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мяча в корзину после передач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Передачи мяча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7ADE" w:rsidRPr="009044B1" w:rsidTr="00AB7F28">
        <w:trPr>
          <w:trHeight w:val="573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ADE" w:rsidRPr="00AB7F28" w:rsidRDefault="00FD7AD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ADE" w:rsidRPr="009044B1" w:rsidRDefault="00FD7AD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F28" w:rsidRPr="009044B1" w:rsidTr="009434A3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F28" w:rsidRPr="00AB7F28" w:rsidRDefault="00AB7F28" w:rsidP="009044B1">
            <w:pPr>
              <w:spacing w:after="167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7F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F28" w:rsidRPr="00AB7F28" w:rsidRDefault="00AB7F28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34 часа</w:t>
            </w:r>
          </w:p>
        </w:tc>
      </w:tr>
    </w:tbl>
    <w:p w:rsidR="009044B1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4B1" w:rsidRPr="00AB7F28" w:rsidRDefault="00AB7F28" w:rsidP="00AB7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7F28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t> </w:t>
      </w:r>
      <w:r w:rsidRPr="009044B1">
        <w:rPr>
          <w:rFonts w:ascii="Times New Roman" w:hAnsi="Times New Roman" w:cs="Times New Roman"/>
          <w:sz w:val="24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          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отдыха, обращая особое внимание на дыхание занимающихся (глубокое, ритмичное, без задержки). 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Данная программа содержит материал теоретических и практических занятий.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 Теоретическая подготовка включает вопросы истории и современного состояния баскетбола</w:t>
      </w:r>
      <w:r>
        <w:rPr>
          <w:rFonts w:ascii="Times New Roman" w:hAnsi="Times New Roman" w:cs="Times New Roman"/>
          <w:sz w:val="24"/>
        </w:rPr>
        <w:t xml:space="preserve"> и волейбола</w:t>
      </w:r>
      <w:r w:rsidRPr="009044B1">
        <w:rPr>
          <w:rFonts w:ascii="Times New Roman" w:hAnsi="Times New Roman" w:cs="Times New Roman"/>
          <w:sz w:val="24"/>
        </w:rPr>
        <w:t>, правил соревнований, техники безопасности, а также вопросы, связанные с гигиеническими требованиями. Теоретические занятия проводятся в форме 15-ти минутных бесед в процессе практических занятий</w:t>
      </w:r>
      <w:r>
        <w:rPr>
          <w:rFonts w:ascii="Times New Roman" w:hAnsi="Times New Roman" w:cs="Times New Roman"/>
          <w:sz w:val="24"/>
        </w:rPr>
        <w:t>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 xml:space="preserve"> Практические занятия должны быть разнообразными и эмоциональными. При этом большое внимание уделяется упражнениям специальной физической подготовки  и тактико-техническим действиям </w:t>
      </w:r>
      <w:r>
        <w:rPr>
          <w:rFonts w:ascii="Times New Roman" w:hAnsi="Times New Roman" w:cs="Times New Roman"/>
          <w:sz w:val="24"/>
        </w:rPr>
        <w:t>игроков</w:t>
      </w:r>
      <w:r w:rsidRPr="009044B1">
        <w:rPr>
          <w:rFonts w:ascii="Times New Roman" w:hAnsi="Times New Roman" w:cs="Times New Roman"/>
          <w:sz w:val="24"/>
        </w:rPr>
        <w:t>. Физическая подготовка дифференцирована на упражнения общей и специальной подготовки.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AB7F28" w:rsidRPr="00AB7F28" w:rsidRDefault="00AB7F28" w:rsidP="00AB7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B7F28">
        <w:rPr>
          <w:rFonts w:ascii="Times New Roman" w:hAnsi="Times New Roman" w:cs="Times New Roman"/>
          <w:b/>
          <w:sz w:val="24"/>
          <w:szCs w:val="24"/>
        </w:rPr>
        <w:t>. Методическое обеспечение внеурочной деятельности.</w:t>
      </w:r>
    </w:p>
    <w:p w:rsidR="00AB7F28" w:rsidRPr="00AB7F28" w:rsidRDefault="00AB7F28" w:rsidP="00AB7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Формы организации работы с детьми: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Групповые учебно-тренировочные занятия;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Групповые и индивидуальные теоретические занятия;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Восстановительные мероприятия;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Участие в матчевых встречах;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Участие в соревнованиях;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Зачеты, тестирования.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F28">
        <w:rPr>
          <w:rFonts w:ascii="Times New Roman" w:hAnsi="Times New Roman" w:cs="Times New Roman"/>
          <w:bCs/>
          <w:i/>
          <w:sz w:val="24"/>
          <w:szCs w:val="24"/>
        </w:rPr>
        <w:t>Принципы организации обучения: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5057693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доступности и индивидуализации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5057694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постепенности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5057695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систематичности и последовательности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5057691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сознательности и активности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5057692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наглядности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.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Общепедагогические (слово и сенсорно-образ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ные воздействия);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Специфические средства (физические уп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ражнения).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F28">
        <w:rPr>
          <w:rFonts w:ascii="Times New Roman" w:hAnsi="Times New Roman" w:cs="Times New Roman"/>
          <w:bCs/>
          <w:i/>
          <w:sz w:val="24"/>
          <w:szCs w:val="24"/>
        </w:rPr>
        <w:t xml:space="preserve">    Основные методы организации учебно-воспитательного процесса: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bCs/>
          <w:iCs/>
          <w:sz w:val="24"/>
          <w:szCs w:val="24"/>
        </w:rPr>
        <w:t>- Словесный метод</w:t>
      </w:r>
      <w:r w:rsidRPr="00AB7F28">
        <w:rPr>
          <w:rFonts w:ascii="Times New Roman" w:hAnsi="Times New Roman" w:cs="Times New Roman"/>
          <w:sz w:val="24"/>
          <w:szCs w:val="24"/>
        </w:rPr>
        <w:t>: рассказ, объяснение, коман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ды и распоряжения, задание, указание, беседа и разбор;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bCs/>
          <w:iCs/>
          <w:sz w:val="24"/>
          <w:szCs w:val="24"/>
        </w:rPr>
        <w:t xml:space="preserve">- Наглядный метод: </w:t>
      </w:r>
      <w:r w:rsidRPr="00AB7F28">
        <w:rPr>
          <w:rFonts w:ascii="Times New Roman" w:hAnsi="Times New Roman" w:cs="Times New Roman"/>
          <w:iCs/>
          <w:sz w:val="24"/>
          <w:szCs w:val="24"/>
        </w:rPr>
        <w:t xml:space="preserve">показ упражнений </w:t>
      </w:r>
      <w:r w:rsidRPr="00AB7F28">
        <w:rPr>
          <w:rFonts w:ascii="Times New Roman" w:hAnsi="Times New Roman" w:cs="Times New Roman"/>
          <w:sz w:val="24"/>
          <w:szCs w:val="24"/>
        </w:rPr>
        <w:t xml:space="preserve">или </w:t>
      </w:r>
      <w:r w:rsidRPr="00AB7F28">
        <w:rPr>
          <w:rFonts w:ascii="Times New Roman" w:hAnsi="Times New Roman" w:cs="Times New Roman"/>
          <w:iCs/>
          <w:sz w:val="24"/>
          <w:szCs w:val="24"/>
        </w:rPr>
        <w:t>их эле</w:t>
      </w:r>
      <w:r w:rsidRPr="00AB7F28">
        <w:rPr>
          <w:rFonts w:ascii="Times New Roman" w:hAnsi="Times New Roman" w:cs="Times New Roman"/>
          <w:iCs/>
          <w:sz w:val="24"/>
          <w:szCs w:val="24"/>
        </w:rPr>
        <w:softHyphen/>
        <w:t xml:space="preserve">ментов </w:t>
      </w:r>
      <w:r w:rsidRPr="00AB7F28">
        <w:rPr>
          <w:rFonts w:ascii="Times New Roman" w:hAnsi="Times New Roman" w:cs="Times New Roman"/>
          <w:sz w:val="24"/>
          <w:szCs w:val="24"/>
        </w:rPr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AB7F28">
        <w:rPr>
          <w:rFonts w:ascii="Times New Roman" w:hAnsi="Times New Roman" w:cs="Times New Roman"/>
          <w:iCs/>
          <w:sz w:val="24"/>
          <w:szCs w:val="24"/>
        </w:rPr>
        <w:t>етоды ориентирования;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iCs/>
          <w:sz w:val="24"/>
          <w:szCs w:val="24"/>
        </w:rPr>
        <w:t>- Практический метод;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iCs/>
          <w:sz w:val="24"/>
          <w:szCs w:val="24"/>
        </w:rPr>
        <w:t>- Игровой метод;</w:t>
      </w:r>
    </w:p>
    <w:p w:rsid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Соревновательный метод.</w:t>
      </w:r>
    </w:p>
    <w:p w:rsid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F28" w:rsidRPr="00AB7F28" w:rsidRDefault="00AB7F28" w:rsidP="00AB7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B7F28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28" w:rsidRPr="00AB7F28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Внеурочная деятельность учащихся. Волейбол: пособие для учителей и методистов/Г.А. Колодиницкий, В.С. Кузнецов, М.В. Маслов.- М.: Просвещение, 2011.</w:t>
      </w:r>
    </w:p>
    <w:p w:rsidR="00AB7F28" w:rsidRPr="00AB7F28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Волейбол в школе. Пособие для учителя. М., «Просвещение», авт.: В.А. Голомазов, В.Д. Ковалев, А.Г. Мельников. 2007.</w:t>
      </w:r>
    </w:p>
    <w:p w:rsidR="00AB7F28" w:rsidRPr="00AB7F28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AB7F28" w:rsidRPr="00AB7F28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AB7F28" w:rsidRPr="00AB7F28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Справочник учителя физической культуры/авт.-сост. П.А. Киселев, С.Б. Кисилева.- Волгоград:  Учитель, 2011</w:t>
      </w:r>
    </w:p>
    <w:p w:rsidR="00AB7F28" w:rsidRPr="00AB7F28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Фурманов А.Г., Болдырев Д.М. Волейбол.- М.: Физическая культура и спорт, 2009.</w:t>
      </w:r>
    </w:p>
    <w:p w:rsidR="00D66FCB" w:rsidRPr="00AB7F28" w:rsidRDefault="00AB7F28" w:rsidP="00AB7F28">
      <w:pPr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Холодов Ж.К., Кузнецов В.С. теория и методика физического воспитания и спорта: Учеб. Пособие для студ. Высш. Учеб. Заведений.- 2-е изд., испр. И доп.- М.: Издательский центр «Академия», 2007.</w:t>
      </w:r>
    </w:p>
    <w:sectPr w:rsidR="00D66FCB" w:rsidRPr="00AB7F28" w:rsidSect="00E7639C">
      <w:footerReference w:type="default" r:id="rId13"/>
      <w:pgSz w:w="11906" w:h="16838"/>
      <w:pgMar w:top="851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CB" w:rsidRDefault="00D66FCB" w:rsidP="00AB7F28">
      <w:pPr>
        <w:spacing w:after="0" w:line="240" w:lineRule="auto"/>
      </w:pPr>
      <w:r>
        <w:separator/>
      </w:r>
    </w:p>
  </w:endnote>
  <w:endnote w:type="continuationSeparator" w:id="1">
    <w:p w:rsidR="00D66FCB" w:rsidRDefault="00D66FCB" w:rsidP="00AB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29"/>
      <w:docPartObj>
        <w:docPartGallery w:val="Page Numbers (Bottom of Page)"/>
        <w:docPartUnique/>
      </w:docPartObj>
    </w:sdtPr>
    <w:sdtContent>
      <w:p w:rsidR="00AB7F28" w:rsidRDefault="00AB7F28">
        <w:pPr>
          <w:pStyle w:val="aa"/>
          <w:jc w:val="right"/>
        </w:pPr>
        <w:fldSimple w:instr=" PAGE   \* MERGEFORMAT ">
          <w:r w:rsidR="00E7639C">
            <w:rPr>
              <w:noProof/>
            </w:rPr>
            <w:t>3</w:t>
          </w:r>
        </w:fldSimple>
      </w:p>
    </w:sdtContent>
  </w:sdt>
  <w:p w:rsidR="00AB7F28" w:rsidRDefault="00AB7F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CB" w:rsidRDefault="00D66FCB" w:rsidP="00AB7F28">
      <w:pPr>
        <w:spacing w:after="0" w:line="240" w:lineRule="auto"/>
      </w:pPr>
      <w:r>
        <w:separator/>
      </w:r>
    </w:p>
  </w:footnote>
  <w:footnote w:type="continuationSeparator" w:id="1">
    <w:p w:rsidR="00D66FCB" w:rsidRDefault="00D66FCB" w:rsidP="00AB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4B1"/>
    <w:rsid w:val="009044B1"/>
    <w:rsid w:val="00AB7F28"/>
    <w:rsid w:val="00D66FCB"/>
    <w:rsid w:val="00E7639C"/>
    <w:rsid w:val="00F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044B1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</w:rPr>
  </w:style>
  <w:style w:type="paragraph" w:styleId="a4">
    <w:name w:val="Normal (Web)"/>
    <w:basedOn w:val="a"/>
    <w:uiPriority w:val="99"/>
    <w:unhideWhenUsed/>
    <w:rsid w:val="009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7ADE"/>
  </w:style>
  <w:style w:type="character" w:styleId="a5">
    <w:name w:val="Hyperlink"/>
    <w:basedOn w:val="a0"/>
    <w:uiPriority w:val="99"/>
    <w:unhideWhenUsed/>
    <w:rsid w:val="00AB7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F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B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F28"/>
  </w:style>
  <w:style w:type="paragraph" w:styleId="aa">
    <w:name w:val="footer"/>
    <w:basedOn w:val="a"/>
    <w:link w:val="ab"/>
    <w:uiPriority w:val="99"/>
    <w:unhideWhenUsed/>
    <w:rsid w:val="00AB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F28"/>
  </w:style>
  <w:style w:type="paragraph" w:styleId="ac">
    <w:name w:val="No Spacing"/>
    <w:link w:val="ad"/>
    <w:uiPriority w:val="1"/>
    <w:qFormat/>
    <w:rsid w:val="00E7639C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E763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do.gendocs.ru/docs/index-18725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gendocs.ru/docs/index-187250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o.gendocs.ru/docs/index-1872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187250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7E56"/>
    <w:rsid w:val="00667E56"/>
    <w:rsid w:val="00D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E143525D834ED3A61BCEF01ABE1A1A">
    <w:name w:val="83E143525D834ED3A61BCEF01ABE1A1A"/>
    <w:rsid w:val="00667E56"/>
  </w:style>
  <w:style w:type="paragraph" w:customStyle="1" w:styleId="5CB4C97291FA4BE6982E5280E66C6856">
    <w:name w:val="5CB4C97291FA4BE6982E5280E66C6856"/>
    <w:rsid w:val="00667E56"/>
  </w:style>
  <w:style w:type="paragraph" w:customStyle="1" w:styleId="D3B75EAD5B73481CB179EF286AB9FF17">
    <w:name w:val="D3B75EAD5B73481CB179EF286AB9FF17"/>
    <w:rsid w:val="00667E56"/>
  </w:style>
  <w:style w:type="paragraph" w:customStyle="1" w:styleId="76C91CC1BAEE46C3900123C75A056B14">
    <w:name w:val="76C91CC1BAEE46C3900123C75A056B14"/>
    <w:rsid w:val="00667E56"/>
  </w:style>
  <w:style w:type="paragraph" w:customStyle="1" w:styleId="8B95FEA6610C4CA783EE57B34FC7D99C">
    <w:name w:val="8B95FEA6610C4CA783EE57B34FC7D99C"/>
    <w:rsid w:val="00667E56"/>
  </w:style>
  <w:style w:type="paragraph" w:customStyle="1" w:styleId="131ADDF3095042598D187F4C376ED1AB">
    <w:name w:val="131ADDF3095042598D187F4C376ED1AB"/>
    <w:rsid w:val="00667E56"/>
  </w:style>
  <w:style w:type="paragraph" w:customStyle="1" w:styleId="3CD9F63C01C3426FB85BC6B8B9895215">
    <w:name w:val="3CD9F63C01C3426FB85BC6B8B9895215"/>
    <w:rsid w:val="00667E56"/>
  </w:style>
  <w:style w:type="paragraph" w:customStyle="1" w:styleId="6F804235B3484E23B8806549FF80694B">
    <w:name w:val="6F804235B3484E23B8806549FF80694B"/>
    <w:rsid w:val="00667E56"/>
  </w:style>
  <w:style w:type="paragraph" w:customStyle="1" w:styleId="EDE1C51AD803479F90E0A1B9B97DBFA5">
    <w:name w:val="EDE1C51AD803479F90E0A1B9B97DBFA5"/>
    <w:rsid w:val="00667E56"/>
  </w:style>
  <w:style w:type="paragraph" w:customStyle="1" w:styleId="B1C5CA69C6F8410E96D1B0D1DD469D54">
    <w:name w:val="B1C5CA69C6F8410E96D1B0D1DD469D54"/>
    <w:rsid w:val="00667E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Алина</dc:creator>
  <cp:keywords/>
  <dc:description/>
  <cp:lastModifiedBy>Артем и Алина</cp:lastModifiedBy>
  <cp:revision>2</cp:revision>
  <cp:lastPrinted>2018-10-09T19:01:00Z</cp:lastPrinted>
  <dcterms:created xsi:type="dcterms:W3CDTF">2018-10-09T18:27:00Z</dcterms:created>
  <dcterms:modified xsi:type="dcterms:W3CDTF">2018-10-09T19:03:00Z</dcterms:modified>
</cp:coreProperties>
</file>